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360" w:leftChars="0"/>
        <w:jc w:val="lef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一、</w:t>
      </w:r>
      <w:r>
        <w:rPr>
          <w:rFonts w:hint="eastAsia" w:ascii="楷体_GB2312" w:eastAsia="楷体_GB2312"/>
          <w:b/>
          <w:sz w:val="32"/>
          <w:szCs w:val="32"/>
        </w:rPr>
        <w:t>仪表接线：</w:t>
      </w:r>
    </w:p>
    <w:p>
      <w:pPr>
        <w:ind w:left="36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1</w:t>
      </w:r>
      <w:r>
        <w:rPr>
          <w:rFonts w:hint="eastAsia" w:ascii="楷体_GB2312" w:eastAsia="楷体_GB2312"/>
          <w:sz w:val="28"/>
          <w:szCs w:val="28"/>
          <w:lang w:eastAsia="zh-CN"/>
        </w:rPr>
        <w:t>、</w:t>
      </w:r>
      <w:r>
        <w:rPr>
          <w:rFonts w:hint="eastAsia" w:ascii="楷体_GB2312" w:eastAsia="楷体_GB2312"/>
          <w:sz w:val="28"/>
          <w:szCs w:val="28"/>
        </w:rPr>
        <w:t>接线端子</w:t>
      </w:r>
    </w:p>
    <w:p>
      <w:pPr>
        <w:ind w:left="36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drawing>
          <wp:inline distT="0" distB="0" distL="114300" distR="114300">
            <wp:extent cx="2855595" cy="2150745"/>
            <wp:effectExtent l="0" t="0" r="1905" b="1905"/>
            <wp:docPr id="1" name="图片 1" descr="IMG_0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39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215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left="36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上图是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RP</w:t>
      </w:r>
      <w:r>
        <w:rPr>
          <w:rFonts w:hint="eastAsia" w:ascii="楷体_GB2312" w:eastAsia="楷体_GB2312"/>
          <w:sz w:val="28"/>
          <w:szCs w:val="28"/>
        </w:rPr>
        <w:t>LD的接线端子板：</w:t>
      </w:r>
    </w:p>
    <w:tbl>
      <w:tblPr>
        <w:tblStyle w:val="5"/>
        <w:tblW w:w="8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4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端子说明</w:t>
            </w:r>
          </w:p>
        </w:tc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COMM</w:t>
            </w:r>
          </w:p>
        </w:tc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频率、脉冲、电流公共端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POUT</w:t>
            </w:r>
          </w:p>
        </w:tc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双向流量频率脉冲输出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ALM1</w:t>
            </w:r>
          </w:p>
        </w:tc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上限报警输出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ALM2</w:t>
            </w:r>
          </w:p>
        </w:tc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下限报警输出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COMM</w:t>
            </w:r>
          </w:p>
        </w:tc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频率、脉冲、电流公共端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IOUT</w:t>
            </w:r>
          </w:p>
        </w:tc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流量电流输出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TRX-</w:t>
            </w:r>
          </w:p>
        </w:tc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RS485通讯正端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TRX+</w:t>
            </w:r>
          </w:p>
        </w:tc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RS485通讯正端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IVIN</w:t>
            </w:r>
          </w:p>
        </w:tc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两线制24电压输入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</w:t>
            </w:r>
          </w:p>
        </w:tc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AC220电源输入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116" w:type="dxa"/>
            <w:vAlign w:val="top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fldChar w:fldCharType="begin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instrText xml:space="preserve"> INCLUDEPICTURE "../Application%20Data/Tencent/Users/419660714/QQ/WinTemp/RichOle/_)JQF5%250IH~MEA)6_U70OWJ.jpg" \* MERGEFORMAT </w:instrTex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fldChar w:fldCharType="separate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drawing>
                <wp:inline distT="0" distB="0" distL="114300" distR="114300">
                  <wp:extent cx="572135" cy="381000"/>
                  <wp:effectExtent l="0" t="0" r="18415" b="0"/>
                  <wp:docPr id="3" name="图片 3" descr="_)JQF5%0IH~MEA)6_U70OW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_)JQF5%0IH~MEA)6_U70OWJ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fldChar w:fldCharType="end"/>
            </w:r>
          </w:p>
        </w:tc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+</w:t>
            </w:r>
          </w:p>
        </w:tc>
        <w:tc>
          <w:tcPr>
            <w:tcW w:w="4116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AC220V电源输入</w:t>
            </w:r>
          </w:p>
        </w:tc>
      </w:tr>
    </w:tbl>
    <w:p>
      <w:pPr>
        <w:ind w:left="36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</w:t>
      </w:r>
      <w:r>
        <w:rPr>
          <w:rFonts w:hint="eastAsia" w:ascii="楷体_GB2312" w:eastAsia="楷体_GB2312"/>
          <w:sz w:val="28"/>
          <w:szCs w:val="28"/>
          <w:lang w:eastAsia="zh-CN"/>
        </w:rPr>
        <w:t>、</w:t>
      </w:r>
      <w:r>
        <w:rPr>
          <w:rFonts w:hint="eastAsia" w:ascii="楷体_GB2312" w:eastAsia="楷体_GB2312"/>
          <w:sz w:val="28"/>
          <w:szCs w:val="28"/>
        </w:rPr>
        <w:t>接线方式</w:t>
      </w:r>
    </w:p>
    <w:p>
      <w:pPr>
        <w:ind w:left="359" w:leftChars="171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A．采集电流信号：给仪表供电，然后接IOUT和COMM就可以采集到电流信号。</w:t>
      </w:r>
      <w:r>
        <w:rPr>
          <w:rFonts w:hint="eastAsia" w:ascii="楷体_GB2312" w:eastAsia="楷体_GB2312"/>
          <w:sz w:val="28"/>
          <w:szCs w:val="28"/>
          <w:lang w:eastAsia="zh-CN"/>
        </w:rPr>
        <w:t>（有源输出）</w:t>
      </w:r>
    </w:p>
    <w:p>
      <w:pPr>
        <w:ind w:left="359" w:leftChars="171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B．脉冲输出接电平输入设备：给仪表正确供电，然后按下图接线</w:t>
      </w:r>
    </w:p>
    <w:p>
      <w:pPr>
        <w:widowControl/>
        <w:ind w:firstLine="720" w:firstLineChars="300"/>
        <w:jc w:val="left"/>
        <w:rPr>
          <w:rFonts w:hint="eastAsia" w:ascii="楷体_GB2312" w:hAnsi="宋体" w:eastAsia="楷体_GB2312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24"/>
        </w:rPr>
        <w:fldChar w:fldCharType="begin"/>
      </w:r>
      <w:r>
        <w:rPr>
          <w:rFonts w:hint="eastAsia" w:ascii="楷体_GB2312" w:hAnsi="宋体" w:eastAsia="楷体_GB2312" w:cs="宋体"/>
          <w:kern w:val="0"/>
          <w:sz w:val="24"/>
        </w:rPr>
        <w:instrText xml:space="preserve"> INCLUDEPICTURE "../Application%20Data/Tencent/Users/419660714/QQ/WinTemp/RichOle/BK%603Z452JJ7EQ5UE%5bXB(I~8.jpg" \* MERGEFORMAT </w:instrText>
      </w:r>
      <w:r>
        <w:rPr>
          <w:rFonts w:hint="eastAsia" w:ascii="楷体_GB2312" w:hAnsi="宋体" w:eastAsia="楷体_GB2312" w:cs="宋体"/>
          <w:kern w:val="0"/>
          <w:sz w:val="24"/>
        </w:rPr>
        <w:fldChar w:fldCharType="separate"/>
      </w:r>
      <w:r>
        <w:rPr>
          <w:rFonts w:hint="eastAsia" w:ascii="楷体_GB2312" w:hAnsi="宋体" w:eastAsia="楷体_GB2312" w:cs="宋体"/>
          <w:kern w:val="0"/>
          <w:sz w:val="24"/>
        </w:rPr>
        <w:drawing>
          <wp:inline distT="0" distB="0" distL="114300" distR="114300">
            <wp:extent cx="4342130" cy="1883410"/>
            <wp:effectExtent l="0" t="0" r="1270" b="2540"/>
            <wp:docPr id="5" name="图片 5" descr="BK`3Z452JJ7EQ5UE[XB(I~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K`3Z452JJ7EQ5UE[XB(I~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2130" cy="188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_GB2312" w:hAnsi="宋体" w:eastAsia="楷体_GB2312" w:cs="宋体"/>
          <w:kern w:val="0"/>
          <w:sz w:val="24"/>
        </w:rPr>
        <w:fldChar w:fldCharType="end"/>
      </w:r>
    </w:p>
    <w:p>
      <w:pPr>
        <w:ind w:left="359" w:leftChars="171"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E=5~24V,而E/R=10mA左右，根据此方法算出R的大小。</w:t>
      </w:r>
    </w:p>
    <w:p>
      <w:pPr>
        <w:ind w:firstLine="140" w:firstLineChars="5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C．采集频率信号：给仪表正确供电，然后按下图接线</w:t>
      </w:r>
    </w:p>
    <w:p>
      <w:pPr>
        <w:ind w:left="638" w:leftChars="304" w:firstLine="240" w:firstLineChars="1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4"/>
        </w:rPr>
        <w:t xml:space="preserve"> </w:t>
      </w:r>
      <w:r>
        <w:rPr>
          <w:rFonts w:hint="eastAsia" w:ascii="楷体_GB2312" w:hAnsi="宋体" w:eastAsia="楷体_GB2312" w:cs="宋体"/>
          <w:kern w:val="0"/>
          <w:sz w:val="24"/>
        </w:rPr>
        <w:fldChar w:fldCharType="begin"/>
      </w:r>
      <w:r>
        <w:rPr>
          <w:rFonts w:hint="eastAsia" w:ascii="楷体_GB2312" w:hAnsi="宋体" w:eastAsia="楷体_GB2312" w:cs="宋体"/>
          <w:kern w:val="0"/>
          <w:sz w:val="24"/>
        </w:rPr>
        <w:instrText xml:space="preserve"> INCLUDEPICTURE "../Application%20Data/Tencent/Users/419660714/QQ/WinTemp/RichOle/RD3I$QI%7dORN0JY000)27@(R.jpg" \* MERGEFORMAT </w:instrText>
      </w:r>
      <w:r>
        <w:rPr>
          <w:rFonts w:hint="eastAsia" w:ascii="楷体_GB2312" w:hAnsi="宋体" w:eastAsia="楷体_GB2312" w:cs="宋体"/>
          <w:kern w:val="0"/>
          <w:sz w:val="24"/>
        </w:rPr>
        <w:fldChar w:fldCharType="separate"/>
      </w:r>
      <w:r>
        <w:rPr>
          <w:rFonts w:hint="eastAsia" w:ascii="楷体_GB2312" w:hAnsi="宋体" w:eastAsia="楷体_GB2312" w:cs="宋体"/>
          <w:kern w:val="0"/>
          <w:sz w:val="24"/>
        </w:rPr>
        <w:drawing>
          <wp:inline distT="0" distB="0" distL="114300" distR="114300">
            <wp:extent cx="4391660" cy="1730375"/>
            <wp:effectExtent l="0" t="0" r="8890" b="3175"/>
            <wp:docPr id="4" name="图片 4" descr="RD3I$QI}ORN0JY000)27@(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RD3I$QI}ORN0JY000)27@(R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173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_GB2312" w:hAnsi="宋体" w:eastAsia="楷体_GB2312" w:cs="宋体"/>
          <w:kern w:val="0"/>
          <w:sz w:val="24"/>
        </w:rPr>
        <w:fldChar w:fldCharType="end"/>
      </w:r>
    </w:p>
    <w:p>
      <w:pPr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E=5~24V,而E/R=10mA左右，根据此方法算出R的大小。</w:t>
      </w:r>
    </w:p>
    <w:p>
      <w:pPr>
        <w:ind w:left="360"/>
        <w:jc w:val="left"/>
        <w:rPr>
          <w:rFonts w:hint="eastAsia" w:ascii="楷体_GB2312" w:eastAsia="楷体_GB2312"/>
          <w:b/>
          <w:sz w:val="28"/>
          <w:szCs w:val="28"/>
        </w:rPr>
      </w:pPr>
    </w:p>
    <w:p>
      <w:pPr>
        <w:numPr>
          <w:ilvl w:val="0"/>
          <w:numId w:val="0"/>
        </w:numPr>
        <w:ind w:left="360" w:leftChars="0"/>
        <w:jc w:val="lef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二、</w:t>
      </w:r>
      <w:r>
        <w:rPr>
          <w:rFonts w:hint="eastAsia" w:ascii="楷体_GB2312" w:eastAsia="楷体_GB2312"/>
          <w:b/>
          <w:sz w:val="32"/>
          <w:szCs w:val="32"/>
        </w:rPr>
        <w:t>仪表如何操作：</w:t>
      </w:r>
    </w:p>
    <w:p>
      <w:pPr>
        <w:ind w:left="36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1 </w:t>
      </w:r>
      <w:r>
        <w:rPr>
          <w:rFonts w:hint="eastAsia" w:ascii="楷体_GB2312" w:eastAsia="楷体_GB2312"/>
          <w:sz w:val="28"/>
          <w:szCs w:val="28"/>
          <w:lang w:eastAsia="zh-CN"/>
        </w:rPr>
        <w:t>、</w:t>
      </w:r>
      <w:r>
        <w:rPr>
          <w:rFonts w:hint="eastAsia" w:ascii="楷体_GB2312" w:eastAsia="楷体_GB2312"/>
          <w:sz w:val="28"/>
          <w:szCs w:val="28"/>
        </w:rPr>
        <w:t>仪表上电时，自动进入测量状态。在自动测量状态下，仪表自动完成各测量功能并显示相应的测量数据。在设置状态下，用户使用四个面板键，完成仪表参数设置。</w:t>
      </w:r>
    </w:p>
    <w:p>
      <w:pPr>
        <w:ind w:left="360"/>
        <w:jc w:val="left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2、</w:t>
      </w:r>
      <w:r>
        <w:rPr>
          <w:rFonts w:hint="eastAsia" w:ascii="楷体_GB2312" w:eastAsia="楷体_GB2312"/>
          <w:b/>
          <w:sz w:val="28"/>
          <w:szCs w:val="28"/>
        </w:rPr>
        <w:t>自动测量状态下各按键功能：</w:t>
      </w:r>
    </w:p>
    <w:p>
      <w:pPr>
        <w:ind w:left="359" w:leftChars="171"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上键：循环显示屏幕下行显示内容；</w:t>
      </w:r>
    </w:p>
    <w:p>
      <w:pPr>
        <w:ind w:left="359" w:leftChars="171"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复合键+确认键：进入参数设置状态；</w:t>
      </w:r>
    </w:p>
    <w:p>
      <w:pPr>
        <w:ind w:left="360" w:firstLine="57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确认键：返回自动测量状态。</w:t>
      </w:r>
    </w:p>
    <w:p>
      <w:pPr>
        <w:ind w:left="360" w:firstLine="57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在测量状态下，LCD显示器对比度的调节方法，通过“复合键+上键”或“复合键+下键”来调节合适的对比度。</w:t>
      </w:r>
    </w:p>
    <w:p>
      <w:pPr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</w:p>
    <w:p>
      <w:pPr>
        <w:jc w:val="left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3、</w:t>
      </w:r>
      <w:r>
        <w:rPr>
          <w:rFonts w:hint="eastAsia" w:ascii="楷体_GB2312" w:eastAsia="楷体_GB2312"/>
          <w:b/>
          <w:sz w:val="28"/>
          <w:szCs w:val="28"/>
        </w:rPr>
        <w:t>仪表功能菜单状态下各键功能</w:t>
      </w:r>
    </w:p>
    <w:p>
      <w:pPr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下键：光标处数字减1；</w:t>
      </w:r>
    </w:p>
    <w:p>
      <w:pPr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上键：光标处数字加1；</w:t>
      </w:r>
    </w:p>
    <w:p>
      <w:pPr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复合键+下键：光标左移；</w:t>
      </w:r>
    </w:p>
    <w:p>
      <w:pPr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复合键+上键：光标右移；</w:t>
      </w:r>
    </w:p>
    <w:p>
      <w:pPr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确认键：进入/退出子菜单；</w:t>
      </w:r>
    </w:p>
    <w:p>
      <w:pPr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确认键：在任意状态，连续按下两秒钟，返回自动返回自动测量状态。</w:t>
      </w:r>
    </w:p>
    <w:p>
      <w:pPr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注：（1）使用“复合键”时，应先按下复合键再同时按住“上键”或“下键”。</w:t>
      </w:r>
    </w:p>
    <w:p>
      <w:pPr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   （2）在仪表功能菜单状态下，3分钟内没有按键操作，仪表自动返回测量状态。</w:t>
      </w:r>
    </w:p>
    <w:p>
      <w:pPr>
        <w:ind w:firstLine="280" w:firstLineChars="100"/>
        <w:jc w:val="left"/>
        <w:rPr>
          <w:rFonts w:hint="eastAsia" w:ascii="楷体_GB2312" w:eastAsia="楷体_GB2312"/>
          <w:sz w:val="28"/>
          <w:szCs w:val="28"/>
        </w:rPr>
      </w:pPr>
    </w:p>
    <w:p>
      <w:pPr>
        <w:ind w:firstLine="280" w:firstLineChars="1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4、</w:t>
      </w:r>
      <w:r>
        <w:rPr>
          <w:rFonts w:hint="eastAsia" w:ascii="楷体_GB2312" w:eastAsia="楷体_GB2312"/>
          <w:sz w:val="28"/>
          <w:szCs w:val="28"/>
        </w:rPr>
        <w:t>进入仪表功能菜单状态</w:t>
      </w:r>
    </w:p>
    <w:p>
      <w:pPr>
        <w:ind w:firstLine="57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要对仪表参数设定或修改，必须先使仪表从测量状态进入功能菜单状态。</w:t>
      </w:r>
    </w:p>
    <w:p>
      <w:pPr>
        <w:ind w:firstLine="57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1.在测量状态下，同时按“复合键+确认键”，仪表将进入到功能选择画面。</w:t>
      </w:r>
    </w:p>
    <w:p>
      <w:pPr>
        <w:ind w:left="36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drawing>
          <wp:inline distT="0" distB="0" distL="114300" distR="114300">
            <wp:extent cx="4037965" cy="3037205"/>
            <wp:effectExtent l="0" t="0" r="635" b="10795"/>
            <wp:docPr id="6" name="图片 6" descr="IMG_0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036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7965" cy="303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left="36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2.按“确认键”进入输入密码菜单，密码是19818。</w:t>
      </w:r>
    </w:p>
    <w:p>
      <w:pPr>
        <w:ind w:left="36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drawing>
          <wp:inline distT="0" distB="0" distL="114300" distR="114300">
            <wp:extent cx="4003040" cy="3002280"/>
            <wp:effectExtent l="0" t="0" r="16510" b="7620"/>
            <wp:docPr id="2" name="图片 2" descr="IMG_0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36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300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3.输入19818之后，同时按“复合键”和“确认键”就可以功能菜单，设置各参数。</w:t>
      </w:r>
    </w:p>
    <w:p>
      <w:pPr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参数一览表如下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04"/>
        <w:gridCol w:w="4814"/>
        <w:gridCol w:w="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参数编号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参数文字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语言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中文/英文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仪表通讯地址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0~99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3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仪表通讯速度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300~38400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4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测量管道口径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3~3000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5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流量单位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L/h、L/m、L/s、m3/h、m3/ m、m3/s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6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仪表量程设置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0~99999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7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测量阻尼时间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1~50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8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流量方向选择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正向/反向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9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流量零点修正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0~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±</w:t>
            </w:r>
            <w:r>
              <w:rPr>
                <w:rFonts w:hint="eastAsia" w:ascii="楷体_GB2312" w:eastAsia="楷体_GB2312"/>
                <w:sz w:val="24"/>
                <w:szCs w:val="24"/>
              </w:rPr>
              <w:t>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10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小信号切除点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0~599.99%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11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允许切除显示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允许/禁止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12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流量积算单位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0.001 m3~1m3、0.001L~1L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13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反向输出允许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允许/禁止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14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电流输出类型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0~10mA/4~20mA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15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脉冲输出类型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频率/脉冲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16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脉冲单位当量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0.001 m3~1m3、0.001L~1L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17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频率输出范围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1~5999Hz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18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空管报警允许</w:t>
            </w:r>
          </w:p>
        </w:tc>
        <w:tc>
          <w:tcPr>
            <w:tcW w:w="48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允许/禁止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空管报警阈值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59999%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上限报警允许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允许/禁止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21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上限报警阈值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000.0~599.99%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22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下限报警允许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允许/禁止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23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下限报警阈值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000.0~599.99%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24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励磁报警允许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允许/禁止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25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总量清零密码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0~99999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26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传感器编码1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出厂年、月（0~99999）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27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传感器编码2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产品编号（0~99999）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28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励磁方式选择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方式1、2、3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29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传感器系数值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0.0000~5.9999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30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流量修正允许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允许/禁止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31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流量修正点1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按流速设置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32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流量修正数1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0.0000~1.9999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33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流量修正点2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按流速设置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34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流量修正数2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0.0000~1.9999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35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流量修正点3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按流速设置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36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流量修正数3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0.0000~1.9999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37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流量修正点4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按流速设置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38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流量修正数4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0.0000~1.9999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39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正向总量低位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00000~99999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40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正向总量高位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00000~9999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41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反向总量低位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00000~99999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42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反向总量高位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0000~9999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43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尖峰抑制允许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允许/禁止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44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尖峰抑制系数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0.10~0.800m/s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45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尖峰抑制时间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400~2500ms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46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保密码1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00000~99999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47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保密码2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00000~99999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48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保密码3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00000~99999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49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保密码4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00000~99999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50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电流零点修正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0.0000~1.9999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51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电流满度修正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0.0000~3.9999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52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出厂标定系数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0.0000~5.9999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53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仪表编码1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出厂年、月（0~99999）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54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仪表编码2</w:t>
            </w:r>
          </w:p>
        </w:tc>
        <w:tc>
          <w:tcPr>
            <w:tcW w:w="4814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产品编号（0~99999）</w:t>
            </w:r>
          </w:p>
        </w:tc>
      </w:tr>
    </w:tbl>
    <w:p>
      <w:pPr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</w:t>
      </w:r>
    </w:p>
    <w:p>
      <w:pPr>
        <w:jc w:val="left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eastAsia="楷体_GB2312"/>
          <w:b/>
          <w:sz w:val="28"/>
          <w:szCs w:val="28"/>
        </w:rPr>
        <w:t>下面是几个常用的菜单设置项</w:t>
      </w:r>
    </w:p>
    <w:p>
      <w:pPr>
        <w:ind w:firstLine="562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1.仪表通讯速度：仪表通讯波特率选择范围：600、1200、2400、4800、9600、19200。</w:t>
      </w:r>
    </w:p>
    <w:p>
      <w:pPr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drawing>
          <wp:inline distT="0" distB="0" distL="114300" distR="114300">
            <wp:extent cx="2399665" cy="1799590"/>
            <wp:effectExtent l="0" t="0" r="635" b="10160"/>
            <wp:docPr id="7" name="图片 7" descr="IMG_0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037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2.测量管道口径：指传感器的通经，这是每个仪表必须设置正确的一个量，此项设置错误会直接影响到测量的精确性。</w:t>
      </w:r>
    </w:p>
    <w:p>
      <w:pPr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</w:t>
      </w:r>
      <w:r>
        <w:rPr>
          <w:rFonts w:hint="eastAsia" w:ascii="楷体_GB2312" w:eastAsia="楷体_GB2312"/>
          <w:sz w:val="28"/>
          <w:szCs w:val="28"/>
        </w:rPr>
        <w:drawing>
          <wp:inline distT="0" distB="0" distL="114300" distR="114300">
            <wp:extent cx="2387600" cy="1781810"/>
            <wp:effectExtent l="0" t="0" r="12700" b="8890"/>
            <wp:docPr id="8" name="图片 8" descr="IMG_0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037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78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3.仪表量程设置：仪表量程设置是指确定上限流量值，仪表的下限流量值自动设置为“0”。下面是几个和此菜单相关的参数：</w:t>
      </w:r>
    </w:p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A.仪表百分比显示值=（瞬时流量值/仪表量程上限）</w:t>
      </w:r>
      <w:r>
        <w:rPr>
          <w:rFonts w:hint="eastAsia" w:ascii="楷体_GB2312" w:hAnsi="宋体" w:eastAsia="楷体_GB2312"/>
          <w:sz w:val="28"/>
          <w:szCs w:val="28"/>
        </w:rPr>
        <w:t>×</w:t>
      </w:r>
      <w:r>
        <w:rPr>
          <w:rFonts w:hint="eastAsia" w:ascii="楷体_GB2312" w:eastAsia="楷体_GB2312"/>
          <w:sz w:val="28"/>
          <w:szCs w:val="28"/>
        </w:rPr>
        <w:t>100%;</w:t>
      </w:r>
    </w:p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B.仪表频率输出值=（瞬时流量值/仪表量程上限）</w:t>
      </w:r>
      <w:r>
        <w:rPr>
          <w:rFonts w:hint="eastAsia" w:ascii="楷体_GB2312" w:hAnsi="宋体" w:eastAsia="楷体_GB2312"/>
          <w:sz w:val="28"/>
          <w:szCs w:val="28"/>
        </w:rPr>
        <w:t>×频率满程值；</w:t>
      </w:r>
    </w:p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C.仪表电流输出值=</w:t>
      </w:r>
      <w:r>
        <w:rPr>
          <w:rFonts w:hint="eastAsia" w:ascii="楷体_GB2312" w:eastAsia="楷体_GB2312"/>
          <w:sz w:val="28"/>
          <w:szCs w:val="28"/>
        </w:rPr>
        <w:t>（瞬时流量值/仪表量程上限）</w:t>
      </w:r>
      <w:r>
        <w:rPr>
          <w:rFonts w:hint="eastAsia" w:ascii="楷体_GB2312" w:hAnsi="宋体" w:eastAsia="楷体_GB2312"/>
          <w:sz w:val="28"/>
          <w:szCs w:val="28"/>
        </w:rPr>
        <w:t>×电流满程值+4mA；</w:t>
      </w:r>
    </w:p>
    <w:p>
      <w:pPr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drawing>
          <wp:inline distT="0" distB="0" distL="114300" distR="114300">
            <wp:extent cx="2214880" cy="1653540"/>
            <wp:effectExtent l="0" t="0" r="13970" b="3810"/>
            <wp:docPr id="9" name="图片 9" descr="IMG_0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037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4.流量方向择项：如果电磁流量计的安装方向和流体方向不一致时，数值显示负值，则可以通过修改流量方向择项让其显示为正值。</w:t>
      </w:r>
    </w:p>
    <w:p>
      <w:pPr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drawing>
          <wp:inline distT="0" distB="0" distL="114300" distR="114300">
            <wp:extent cx="2411095" cy="1817370"/>
            <wp:effectExtent l="0" t="0" r="8255" b="11430"/>
            <wp:docPr id="10" name="图片 10" descr="IMG_0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037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5.小信号切除点：小信号切除点设置是用量程的百分比流量表示的。小信号切除时，用户可以选择同时切除流量、流速及百分比的显示与信号输出；也可选仅切除电流输出信号和频率（脉冲）输出信号，保持流量、流速及百分比显示。</w:t>
      </w:r>
    </w:p>
    <w:p>
      <w:pPr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drawing>
          <wp:inline distT="0" distB="0" distL="114300" distR="114300">
            <wp:extent cx="2469515" cy="1843405"/>
            <wp:effectExtent l="0" t="0" r="6985" b="4445"/>
            <wp:docPr id="11" name="图片 11" descr="IMG_0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037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69515" cy="184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6.空管报警阈值：在流体满管的情况下（有无流速均可），对空管报警设置进行了修改。空管报警阈值参数的上行显示实测电导率，下行设置空管报警阈值，在进行空管报警阈值设定时，可根据实测电导率经行设定，设为</w:t>
      </w:r>
      <w:r>
        <w:rPr>
          <w:rFonts w:hint="eastAsia" w:ascii="楷体_GB2312" w:eastAsia="楷体_GB2312"/>
          <w:sz w:val="28"/>
          <w:szCs w:val="28"/>
          <w:lang w:eastAsia="zh-CN"/>
        </w:rPr>
        <w:t>比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FS大300</w:t>
      </w:r>
      <w:r>
        <w:rPr>
          <w:rFonts w:hint="eastAsia" w:ascii="楷体_GB2312" w:eastAsia="楷体_GB2312"/>
          <w:sz w:val="28"/>
          <w:szCs w:val="28"/>
        </w:rPr>
        <w:t xml:space="preserve">即可。                                </w:t>
      </w:r>
    </w:p>
    <w:p>
      <w:pPr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drawing>
          <wp:inline distT="0" distB="0" distL="114300" distR="114300">
            <wp:extent cx="2446020" cy="1834515"/>
            <wp:effectExtent l="0" t="0" r="11430" b="13335"/>
            <wp:docPr id="12" name="图片 12" descr="IMG_0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037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183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7.传感器系数值：传感器系数即电磁流量计整机标定系数。该系数由实标得到，此数值与瞬时流量成正比。</w:t>
      </w:r>
    </w:p>
    <w:p>
      <w:pPr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drawing>
          <wp:inline distT="0" distB="0" distL="114300" distR="114300">
            <wp:extent cx="2446020" cy="1825625"/>
            <wp:effectExtent l="0" t="0" r="11430" b="3175"/>
            <wp:docPr id="13" name="图片 13" descr="IMG_0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037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182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楷体_GB2312" w:eastAsia="楷体_GB2312"/>
          <w:sz w:val="28"/>
          <w:szCs w:val="28"/>
        </w:rPr>
      </w:pPr>
    </w:p>
    <w:p>
      <w:pPr>
        <w:numPr>
          <w:ilvl w:val="0"/>
          <w:numId w:val="1"/>
        </w:numPr>
        <w:ind w:firstLine="0"/>
        <w:jc w:val="lef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常见故障：</w:t>
      </w:r>
    </w:p>
    <w:tbl>
      <w:tblPr>
        <w:tblStyle w:val="5"/>
        <w:tblW w:w="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046"/>
        <w:gridCol w:w="2717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6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常见故障</w:t>
            </w:r>
          </w:p>
        </w:tc>
        <w:tc>
          <w:tcPr>
            <w:tcW w:w="2046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可能导致的原因</w:t>
            </w:r>
          </w:p>
        </w:tc>
        <w:tc>
          <w:tcPr>
            <w:tcW w:w="2717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如何检测</w:t>
            </w:r>
          </w:p>
        </w:tc>
        <w:tc>
          <w:tcPr>
            <w:tcW w:w="2285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如何处理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086" w:type="dxa"/>
            <w:vMerge w:val="restart"/>
            <w:vAlign w:val="top"/>
          </w:tcPr>
          <w:p>
            <w:pPr>
              <w:ind w:firstLine="280" w:firstLineChars="100"/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有流量没有数；</w:t>
            </w:r>
          </w:p>
          <w:p>
            <w:pPr>
              <w:ind w:firstLine="280" w:firstLineChars="100"/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ind w:firstLine="280" w:firstLineChars="100"/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空管报警</w:t>
            </w:r>
          </w:p>
        </w:tc>
        <w:tc>
          <w:tcPr>
            <w:tcW w:w="2046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没做接地处理</w:t>
            </w:r>
          </w:p>
        </w:tc>
        <w:tc>
          <w:tcPr>
            <w:tcW w:w="2717" w:type="dxa"/>
            <w:vAlign w:val="top"/>
          </w:tcPr>
          <w:p>
            <w:pPr>
              <w:numPr>
                <w:ilvl w:val="0"/>
                <w:numId w:val="2"/>
              </w:numPr>
              <w:ind w:firstLine="0"/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安装金属管道上，基本上就不需要做接地处理</w:t>
            </w:r>
          </w:p>
          <w:p>
            <w:pPr>
              <w:numPr>
                <w:ilvl w:val="0"/>
                <w:numId w:val="2"/>
              </w:numPr>
              <w:ind w:firstLine="0"/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安装在塑料管道上，查看是否有接地环</w:t>
            </w:r>
          </w:p>
        </w:tc>
        <w:tc>
          <w:tcPr>
            <w:tcW w:w="2285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安装接地环或者把仪表接地端与管道上能和介质导通处连接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086" w:type="dxa"/>
            <w:vMerge w:val="continue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46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介质导电率偏低</w:t>
            </w:r>
          </w:p>
        </w:tc>
        <w:tc>
          <w:tcPr>
            <w:tcW w:w="2717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查看空管报警阈值FS是否大于设定数值</w:t>
            </w:r>
          </w:p>
        </w:tc>
        <w:tc>
          <w:tcPr>
            <w:tcW w:w="2285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把阈值设置为比FS大300左右的数值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086" w:type="dxa"/>
            <w:vMerge w:val="continue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46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电极被敷住</w:t>
            </w:r>
          </w:p>
        </w:tc>
        <w:tc>
          <w:tcPr>
            <w:tcW w:w="2717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285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清理电极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086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示数波动大</w:t>
            </w:r>
          </w:p>
        </w:tc>
        <w:tc>
          <w:tcPr>
            <w:tcW w:w="2046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管道震动；</w:t>
            </w:r>
          </w:p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附近有大功率电机工作</w:t>
            </w:r>
          </w:p>
        </w:tc>
        <w:tc>
          <w:tcPr>
            <w:tcW w:w="2717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观察管道是否有震动；</w:t>
            </w:r>
          </w:p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查看电机位置</w:t>
            </w:r>
          </w:p>
        </w:tc>
        <w:tc>
          <w:tcPr>
            <w:tcW w:w="2285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有震动的话可加一段缓冲管；</w:t>
            </w:r>
          </w:p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有大功率电机在附近的话，建议更换安装位置。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086" w:type="dxa"/>
            <w:vMerge w:val="restart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示数从正的跳到负数，不停地跳</w:t>
            </w:r>
          </w:p>
        </w:tc>
        <w:tc>
          <w:tcPr>
            <w:tcW w:w="2046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接地未做好</w:t>
            </w:r>
          </w:p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17" w:type="dxa"/>
            <w:vAlign w:val="top"/>
          </w:tcPr>
          <w:p>
            <w:pPr>
              <w:ind w:firstLine="280" w:firstLineChars="100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安装在塑料管道上，查看是否有接地环</w:t>
            </w:r>
          </w:p>
        </w:tc>
        <w:tc>
          <w:tcPr>
            <w:tcW w:w="2285" w:type="dxa"/>
            <w:vAlign w:val="top"/>
          </w:tcPr>
          <w:p>
            <w:pPr>
              <w:ind w:firstLine="280" w:firstLineChars="100"/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安装接地环或者把仪表接地端与管道上能和介质导通处连接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086" w:type="dxa"/>
            <w:vMerge w:val="continue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46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表体里面有脏东西敷住电极</w:t>
            </w:r>
          </w:p>
        </w:tc>
        <w:tc>
          <w:tcPr>
            <w:tcW w:w="2717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把仪表拆下检测，看电极上是否有脏东西敷住。</w:t>
            </w:r>
          </w:p>
        </w:tc>
        <w:tc>
          <w:tcPr>
            <w:tcW w:w="2285" w:type="dxa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擦拭并清理电极即可。</w:t>
            </w:r>
          </w:p>
        </w:tc>
      </w:tr>
    </w:tbl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天津瑞普四方科技发展有限公司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2016.02.01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OTMYNrDAgAA2A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ouble" w:color="auto" w:sz="8" w:space="0"/>
      </w:pBdr>
      <w:jc w:val="left"/>
    </w:pPr>
    <w:r>
      <w:rPr>
        <w:rFonts w:hint="eastAsia" w:eastAsia="宋体"/>
        <w:lang w:eastAsia="zh-CN"/>
      </w:rPr>
      <w:drawing>
        <wp:inline distT="0" distB="0" distL="114300" distR="114300">
          <wp:extent cx="935355" cy="439420"/>
          <wp:effectExtent l="0" t="0" r="17145" b="17780"/>
          <wp:docPr id="14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5355" cy="4394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</w:t>
    </w:r>
    <w:r>
      <w:rPr>
        <w:rFonts w:hint="eastAsia"/>
        <w:sz w:val="21"/>
        <w:szCs w:val="21"/>
        <w:lang w:val="en-US" w:eastAsia="zh-CN"/>
      </w:rPr>
      <w:t>天津瑞普四方科技发展有限公司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）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C"/>
    <w:multiLevelType w:val="multilevel"/>
    <w:tmpl w:val="0000000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73819"/>
    <w:rsid w:val="1D6504FF"/>
    <w:rsid w:val="1E287B89"/>
    <w:rsid w:val="6E0627B4"/>
    <w:rsid w:val="750C76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4.jpeg"/><Relationship Id="rId21" Type="http://schemas.openxmlformats.org/officeDocument/2006/relationships/image" Target="media/image13.jpeg"/><Relationship Id="rId20" Type="http://schemas.openxmlformats.org/officeDocument/2006/relationships/image" Target="media/image12.jpeg"/><Relationship Id="rId2" Type="http://schemas.openxmlformats.org/officeDocument/2006/relationships/settings" Target="settings.xml"/><Relationship Id="rId19" Type="http://schemas.openxmlformats.org/officeDocument/2006/relationships/image" Target="media/image11.jpeg"/><Relationship Id="rId18" Type="http://schemas.openxmlformats.org/officeDocument/2006/relationships/image" Target="media/image10.jpeg"/><Relationship Id="rId17" Type="http://schemas.openxmlformats.org/officeDocument/2006/relationships/image" Target="media/image9.jpeg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rpsf</cp:lastModifiedBy>
  <dcterms:modified xsi:type="dcterms:W3CDTF">2017-06-10T01:16:45Z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